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E8E" w:rsidRPr="00AF78C4" w:rsidRDefault="001E2B8F" w:rsidP="00AB1E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Годовой отчет</w:t>
      </w:r>
      <w:r w:rsidR="00AB1E8E" w:rsidRPr="00AF78C4">
        <w:rPr>
          <w:rFonts w:ascii="Times New Roman" w:hAnsi="Times New Roman" w:cs="Times New Roman"/>
          <w:b/>
          <w:sz w:val="28"/>
          <w:szCs w:val="28"/>
        </w:rPr>
        <w:t xml:space="preserve"> о целевом использовании средств за 2025 год</w:t>
      </w:r>
    </w:p>
    <w:p w:rsidR="002E3F53" w:rsidRPr="00860CB3" w:rsidRDefault="00AB1E8E" w:rsidP="00AB1E8E">
      <w:pPr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B1E8E">
        <w:rPr>
          <w:rFonts w:ascii="Times New Roman" w:hAnsi="Times New Roman" w:cs="Times New Roman"/>
        </w:rPr>
        <w:t xml:space="preserve">Организация: </w:t>
      </w:r>
      <w:r w:rsidR="002E3F53" w:rsidRPr="00860CB3">
        <w:rPr>
          <w:rFonts w:ascii="Times New Roman" w:eastAsia="Arial" w:hAnsi="Times New Roman" w:cs="Times New Roman"/>
          <w:b/>
        </w:rPr>
        <w:t>Благотворительный фонд «Бумеранг добра»</w:t>
      </w:r>
      <w:r w:rsidR="002E3F53" w:rsidRPr="00860CB3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:rsidR="00AB1E8E" w:rsidRPr="00AF78C4" w:rsidRDefault="00AB1E8E" w:rsidP="00AB1E8E">
      <w:pPr>
        <w:jc w:val="both"/>
        <w:rPr>
          <w:rFonts w:ascii="Times New Roman" w:hAnsi="Times New Roman" w:cs="Times New Roman"/>
          <w:b/>
        </w:rPr>
      </w:pPr>
      <w:r w:rsidRPr="00AF78C4">
        <w:rPr>
          <w:rFonts w:ascii="Times New Roman" w:hAnsi="Times New Roman" w:cs="Times New Roman"/>
          <w:b/>
        </w:rPr>
        <w:t>1. Общие сведения об организации</w:t>
      </w:r>
    </w:p>
    <w:p w:rsidR="00E72ED7" w:rsidRDefault="00AB1E8E" w:rsidP="00860CB3">
      <w:pPr>
        <w:contextualSpacing/>
        <w:jc w:val="both"/>
        <w:rPr>
          <w:rFonts w:ascii="Times New Roman" w:hAnsi="Times New Roman" w:cs="Times New Roman"/>
        </w:rPr>
      </w:pPr>
      <w:r w:rsidRPr="00E72ED7">
        <w:rPr>
          <w:rFonts w:ascii="Times New Roman" w:hAnsi="Times New Roman" w:cs="Times New Roman"/>
        </w:rPr>
        <w:t xml:space="preserve">Полное наименование: </w:t>
      </w:r>
      <w:r w:rsidR="00E72ED7" w:rsidRPr="00E72ED7">
        <w:rPr>
          <w:rFonts w:ascii="Times New Roman" w:hAnsi="Times New Roman" w:cs="Times New Roman"/>
        </w:rPr>
        <w:t>Бл</w:t>
      </w:r>
      <w:r w:rsidR="00E72ED7" w:rsidRPr="00E72ED7">
        <w:rPr>
          <w:rFonts w:ascii="Times New Roman" w:eastAsia="Arial" w:hAnsi="Times New Roman" w:cs="Times New Roman"/>
        </w:rPr>
        <w:t>аготворительный фонд «Бумеранг добра», С</w:t>
      </w:r>
      <w:r w:rsidRPr="00E72ED7">
        <w:rPr>
          <w:rFonts w:ascii="Times New Roman" w:hAnsi="Times New Roman" w:cs="Times New Roman"/>
        </w:rPr>
        <w:t xml:space="preserve">окращенное наименование: </w:t>
      </w:r>
      <w:r w:rsidR="00E72ED7" w:rsidRPr="00E72ED7">
        <w:rPr>
          <w:rFonts w:ascii="Times New Roman" w:hAnsi="Times New Roman" w:cs="Times New Roman"/>
        </w:rPr>
        <w:t xml:space="preserve">БФ «Бумеранг добра», </w:t>
      </w:r>
      <w:r w:rsidRPr="00E72ED7">
        <w:rPr>
          <w:rFonts w:ascii="Times New Roman" w:hAnsi="Times New Roman" w:cs="Times New Roman"/>
        </w:rPr>
        <w:t xml:space="preserve">Организационно-правовая форма: </w:t>
      </w:r>
      <w:r w:rsidR="00E72ED7" w:rsidRPr="00E72ED7">
        <w:rPr>
          <w:rFonts w:ascii="Times New Roman" w:hAnsi="Times New Roman" w:cs="Times New Roman"/>
        </w:rPr>
        <w:t xml:space="preserve">Фонд </w:t>
      </w:r>
    </w:p>
    <w:p w:rsidR="00E72ED7" w:rsidRDefault="00AB1E8E" w:rsidP="00860CB3">
      <w:pPr>
        <w:contextualSpacing/>
        <w:jc w:val="both"/>
        <w:rPr>
          <w:rFonts w:ascii="Times New Roman" w:hAnsi="Times New Roman" w:cs="Times New Roman"/>
        </w:rPr>
      </w:pPr>
      <w:r w:rsidRPr="00E72ED7">
        <w:rPr>
          <w:rFonts w:ascii="Times New Roman" w:hAnsi="Times New Roman" w:cs="Times New Roman"/>
        </w:rPr>
        <w:t xml:space="preserve">ОГРН: </w:t>
      </w:r>
      <w:r w:rsidR="00E72ED7" w:rsidRPr="00E72ED7">
        <w:rPr>
          <w:rFonts w:ascii="Times New Roman" w:hAnsi="Times New Roman" w:cs="Times New Roman"/>
        </w:rPr>
        <w:t xml:space="preserve">1227700629100, </w:t>
      </w:r>
      <w:r w:rsidRPr="00E72ED7">
        <w:rPr>
          <w:rFonts w:ascii="Times New Roman" w:hAnsi="Times New Roman" w:cs="Times New Roman"/>
        </w:rPr>
        <w:t>ИНН/КПП:</w:t>
      </w:r>
      <w:r w:rsidR="00E72ED7" w:rsidRPr="00E72ED7">
        <w:t xml:space="preserve"> </w:t>
      </w:r>
      <w:r w:rsidR="00E72ED7" w:rsidRPr="00E72ED7">
        <w:rPr>
          <w:rFonts w:ascii="Times New Roman" w:hAnsi="Times New Roman" w:cs="Times New Roman"/>
        </w:rPr>
        <w:t>7751234301/775101001</w:t>
      </w:r>
    </w:p>
    <w:p w:rsidR="00E72ED7" w:rsidRDefault="00E72ED7" w:rsidP="00860CB3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Юридический адрес: 108826, </w:t>
      </w:r>
      <w:r w:rsidRPr="00E72ED7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</w:t>
      </w:r>
      <w:r w:rsidRPr="00E72ED7">
        <w:rPr>
          <w:rFonts w:ascii="Times New Roman" w:hAnsi="Times New Roman" w:cs="Times New Roman"/>
        </w:rPr>
        <w:t>МОСКВА,</w:t>
      </w:r>
      <w:r>
        <w:rPr>
          <w:rFonts w:ascii="Times New Roman" w:hAnsi="Times New Roman" w:cs="Times New Roman"/>
        </w:rPr>
        <w:t xml:space="preserve"> </w:t>
      </w:r>
      <w:r w:rsidRPr="00E72ED7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.</w:t>
      </w:r>
      <w:r w:rsidRPr="00E72ED7">
        <w:rPr>
          <w:rFonts w:ascii="Times New Roman" w:hAnsi="Times New Roman" w:cs="Times New Roman"/>
        </w:rPr>
        <w:t xml:space="preserve"> КОММУНАРКА,</w:t>
      </w:r>
      <w:r>
        <w:rPr>
          <w:rFonts w:ascii="Times New Roman" w:hAnsi="Times New Roman" w:cs="Times New Roman"/>
        </w:rPr>
        <w:t xml:space="preserve"> </w:t>
      </w:r>
      <w:r w:rsidRPr="00E72ED7">
        <w:rPr>
          <w:rFonts w:ascii="Times New Roman" w:hAnsi="Times New Roman" w:cs="Times New Roman"/>
        </w:rPr>
        <w:t>УЛ АЛЕКСАНДРЫ МОНАХОВОЙ,</w:t>
      </w:r>
      <w:r>
        <w:rPr>
          <w:rFonts w:ascii="Times New Roman" w:hAnsi="Times New Roman" w:cs="Times New Roman"/>
        </w:rPr>
        <w:t xml:space="preserve"> </w:t>
      </w:r>
      <w:r w:rsidRPr="00E72ED7">
        <w:rPr>
          <w:rFonts w:ascii="Times New Roman" w:hAnsi="Times New Roman" w:cs="Times New Roman"/>
        </w:rPr>
        <w:t>Д. 96, К. 2,</w:t>
      </w:r>
      <w:r>
        <w:rPr>
          <w:rFonts w:ascii="Times New Roman" w:hAnsi="Times New Roman" w:cs="Times New Roman"/>
        </w:rPr>
        <w:t xml:space="preserve"> </w:t>
      </w:r>
      <w:r w:rsidRPr="00E72ED7">
        <w:rPr>
          <w:rFonts w:ascii="Times New Roman" w:hAnsi="Times New Roman" w:cs="Times New Roman"/>
        </w:rPr>
        <w:t>КВ. 544</w:t>
      </w:r>
    </w:p>
    <w:p w:rsidR="008917BC" w:rsidRPr="008917BC" w:rsidRDefault="00AB1E8E" w:rsidP="00860CB3">
      <w:pPr>
        <w:contextualSpacing/>
        <w:jc w:val="both"/>
        <w:rPr>
          <w:rFonts w:ascii="Times New Roman" w:hAnsi="Times New Roman" w:cs="Times New Roman"/>
        </w:rPr>
      </w:pPr>
      <w:r w:rsidRPr="008917BC">
        <w:rPr>
          <w:rFonts w:ascii="Times New Roman" w:hAnsi="Times New Roman" w:cs="Times New Roman"/>
        </w:rPr>
        <w:t>Основные цели деятельности:</w:t>
      </w:r>
      <w:r w:rsidR="008917BC" w:rsidRPr="008917BC">
        <w:rPr>
          <w:rFonts w:ascii="Times New Roman" w:hAnsi="Times New Roman" w:cs="Times New Roman"/>
        </w:rPr>
        <w:t xml:space="preserve"> </w:t>
      </w:r>
      <w:r w:rsidRPr="008917BC">
        <w:rPr>
          <w:rFonts w:ascii="Times New Roman" w:hAnsi="Times New Roman" w:cs="Times New Roman"/>
        </w:rPr>
        <w:t xml:space="preserve"> </w:t>
      </w:r>
      <w:r w:rsidR="008917BC" w:rsidRPr="008917BC">
        <w:rPr>
          <w:rFonts w:ascii="Times New Roman" w:hAnsi="Times New Roman" w:cs="Times New Roman"/>
        </w:rPr>
        <w:t>Основной целью Фонда является – оказание финансовой, материальной и иной помощи инвалидам (в том числе детям-инвалидам), детям с различными тяжёлыми заболеваниями или особенностью развития, малоимущим и иным лицам, которые в силу своих физических и интеллектуальных особенностей, иных обстоятельств не способны сами реализовать свои права и защиту интересов, их семьям, а также лечебным, социальным, образовательным и иным учреждениям, оказывающим медицинскую, реабилитационную, социальную и иную помощь пациентам</w:t>
      </w:r>
      <w:r w:rsidR="008917BC">
        <w:rPr>
          <w:rFonts w:ascii="Times New Roman" w:hAnsi="Times New Roman" w:cs="Times New Roman"/>
        </w:rPr>
        <w:t>.</w:t>
      </w:r>
    </w:p>
    <w:p w:rsidR="001E2B8F" w:rsidRPr="001E2B8F" w:rsidRDefault="00AB1E8E" w:rsidP="00860CB3">
      <w:pPr>
        <w:contextualSpacing/>
        <w:jc w:val="both"/>
        <w:rPr>
          <w:rFonts w:ascii="Times New Roman" w:hAnsi="Times New Roman" w:cs="Times New Roman"/>
          <w:b/>
          <w:i/>
        </w:rPr>
      </w:pPr>
      <w:r w:rsidRPr="001E2B8F">
        <w:rPr>
          <w:rFonts w:ascii="Times New Roman" w:hAnsi="Times New Roman" w:cs="Times New Roman"/>
          <w:b/>
          <w:i/>
        </w:rPr>
        <w:t xml:space="preserve">Отчетный период: с 01.01.2025 по 31.12.2025. </w:t>
      </w:r>
    </w:p>
    <w:p w:rsidR="00AB1E8E" w:rsidRPr="00AB1E8E" w:rsidRDefault="00E72ED7" w:rsidP="00860CB3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AB1E8E" w:rsidRPr="00AB1E8E">
        <w:rPr>
          <w:rFonts w:ascii="Times New Roman" w:hAnsi="Times New Roman" w:cs="Times New Roman"/>
        </w:rPr>
        <w:t>бособленных подразделений: нет.</w:t>
      </w:r>
    </w:p>
    <w:p w:rsidR="00AB1E8E" w:rsidRPr="00AF78C4" w:rsidRDefault="00AB1E8E" w:rsidP="00AB1E8E">
      <w:pPr>
        <w:jc w:val="both"/>
        <w:rPr>
          <w:rFonts w:ascii="Times New Roman" w:hAnsi="Times New Roman" w:cs="Times New Roman"/>
          <w:b/>
        </w:rPr>
      </w:pPr>
      <w:r w:rsidRPr="00AF78C4">
        <w:rPr>
          <w:rFonts w:ascii="Times New Roman" w:hAnsi="Times New Roman" w:cs="Times New Roman"/>
          <w:b/>
        </w:rPr>
        <w:t>2. Основные виды экономической деятельности</w:t>
      </w:r>
    </w:p>
    <w:p w:rsidR="00AB1E8E" w:rsidRPr="00AB1E8E" w:rsidRDefault="00AB1E8E" w:rsidP="00860CB3">
      <w:pPr>
        <w:contextualSpacing/>
        <w:jc w:val="both"/>
        <w:rPr>
          <w:rFonts w:ascii="Times New Roman" w:hAnsi="Times New Roman" w:cs="Times New Roman"/>
        </w:rPr>
      </w:pPr>
      <w:r w:rsidRPr="00AB1E8E">
        <w:rPr>
          <w:rFonts w:ascii="Times New Roman" w:hAnsi="Times New Roman" w:cs="Times New Roman"/>
        </w:rPr>
        <w:t xml:space="preserve">Организация осуществляет следующие виды экономической деятельности (по ОКВЭД): </w:t>
      </w:r>
    </w:p>
    <w:p w:rsidR="008917BC" w:rsidRDefault="008917BC" w:rsidP="00860CB3">
      <w:pPr>
        <w:contextualSpacing/>
        <w:jc w:val="both"/>
        <w:rPr>
          <w:rFonts w:ascii="Times New Roman" w:hAnsi="Times New Roman" w:cs="Times New Roman"/>
        </w:rPr>
      </w:pPr>
      <w:r w:rsidRPr="008917BC">
        <w:rPr>
          <w:rFonts w:ascii="Times New Roman" w:hAnsi="Times New Roman" w:cs="Times New Roman"/>
        </w:rPr>
        <w:t>64.99 Предоставление прочих финансовых</w:t>
      </w:r>
      <w:r>
        <w:rPr>
          <w:rFonts w:ascii="Times New Roman" w:hAnsi="Times New Roman" w:cs="Times New Roman"/>
        </w:rPr>
        <w:t xml:space="preserve"> </w:t>
      </w:r>
      <w:r w:rsidRPr="008917BC">
        <w:rPr>
          <w:rFonts w:ascii="Times New Roman" w:hAnsi="Times New Roman" w:cs="Times New Roman"/>
        </w:rPr>
        <w:t>услуг, кроме услуг по страхованию и</w:t>
      </w:r>
      <w:r>
        <w:rPr>
          <w:rFonts w:ascii="Times New Roman" w:hAnsi="Times New Roman" w:cs="Times New Roman"/>
        </w:rPr>
        <w:t xml:space="preserve"> </w:t>
      </w:r>
      <w:r w:rsidRPr="008917BC">
        <w:rPr>
          <w:rFonts w:ascii="Times New Roman" w:hAnsi="Times New Roman" w:cs="Times New Roman"/>
        </w:rPr>
        <w:t>пенсионному обеспечению, не включенных</w:t>
      </w:r>
      <w:r>
        <w:rPr>
          <w:rFonts w:ascii="Times New Roman" w:hAnsi="Times New Roman" w:cs="Times New Roman"/>
        </w:rPr>
        <w:t xml:space="preserve"> </w:t>
      </w:r>
      <w:r w:rsidRPr="008917BC">
        <w:rPr>
          <w:rFonts w:ascii="Times New Roman" w:hAnsi="Times New Roman" w:cs="Times New Roman"/>
        </w:rPr>
        <w:t>в другие группировки</w:t>
      </w:r>
    </w:p>
    <w:p w:rsidR="00AB1E8E" w:rsidRPr="00AF78C4" w:rsidRDefault="001E2B8F" w:rsidP="008917B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AB1E8E" w:rsidRPr="00AF78C4">
        <w:rPr>
          <w:rFonts w:ascii="Times New Roman" w:hAnsi="Times New Roman" w:cs="Times New Roman"/>
          <w:b/>
        </w:rPr>
        <w:t>. Учетная политика</w:t>
      </w:r>
    </w:p>
    <w:p w:rsidR="00B647EE" w:rsidRPr="00301AD1" w:rsidRDefault="00B647EE" w:rsidP="00860CB3">
      <w:pPr>
        <w:contextualSpacing/>
        <w:rPr>
          <w:rFonts w:ascii="Times New Roman" w:hAnsi="Times New Roman" w:cs="Times New Roman"/>
        </w:rPr>
      </w:pPr>
      <w:r w:rsidRPr="00301AD1">
        <w:rPr>
          <w:rFonts w:ascii="Times New Roman" w:hAnsi="Times New Roman" w:cs="Times New Roman"/>
        </w:rPr>
        <w:t>Бухгалтерская отчетность сформирована исходя из действующих в Российской</w:t>
      </w:r>
    </w:p>
    <w:p w:rsidR="00B647EE" w:rsidRPr="00301AD1" w:rsidRDefault="00B647EE" w:rsidP="00860CB3">
      <w:pPr>
        <w:contextualSpacing/>
        <w:rPr>
          <w:rFonts w:ascii="Times New Roman" w:hAnsi="Times New Roman" w:cs="Times New Roman"/>
        </w:rPr>
      </w:pPr>
      <w:r w:rsidRPr="00301AD1">
        <w:rPr>
          <w:rFonts w:ascii="Times New Roman" w:hAnsi="Times New Roman" w:cs="Times New Roman"/>
        </w:rPr>
        <w:t>Федерации правил бухгалтерского учета и отчетности, установленных Федеральным</w:t>
      </w:r>
    </w:p>
    <w:p w:rsidR="00B647EE" w:rsidRPr="00301AD1" w:rsidRDefault="00B647EE" w:rsidP="00860CB3">
      <w:pPr>
        <w:contextualSpacing/>
        <w:rPr>
          <w:rFonts w:ascii="Times New Roman" w:hAnsi="Times New Roman" w:cs="Times New Roman"/>
        </w:rPr>
      </w:pPr>
      <w:r w:rsidRPr="00301AD1">
        <w:rPr>
          <w:rFonts w:ascii="Times New Roman" w:hAnsi="Times New Roman" w:cs="Times New Roman"/>
        </w:rPr>
        <w:t>законом «О бухгалтерском учете», а также с федеральными стандартами бухгалтерского</w:t>
      </w:r>
    </w:p>
    <w:p w:rsidR="00B647EE" w:rsidRPr="00301AD1" w:rsidRDefault="00B647EE" w:rsidP="00860CB3">
      <w:pPr>
        <w:contextualSpacing/>
        <w:rPr>
          <w:rFonts w:ascii="Times New Roman" w:hAnsi="Times New Roman" w:cs="Times New Roman"/>
        </w:rPr>
      </w:pPr>
      <w:r w:rsidRPr="00301AD1">
        <w:rPr>
          <w:rFonts w:ascii="Times New Roman" w:hAnsi="Times New Roman" w:cs="Times New Roman"/>
        </w:rPr>
        <w:t>учета РФ.</w:t>
      </w:r>
    </w:p>
    <w:p w:rsidR="00AB1E8E" w:rsidRPr="00AB1E8E" w:rsidRDefault="00AB1E8E" w:rsidP="00860CB3">
      <w:pPr>
        <w:contextualSpacing/>
        <w:jc w:val="both"/>
        <w:rPr>
          <w:rFonts w:ascii="Times New Roman" w:hAnsi="Times New Roman" w:cs="Times New Roman"/>
        </w:rPr>
      </w:pPr>
      <w:r w:rsidRPr="00AB1E8E">
        <w:rPr>
          <w:rFonts w:ascii="Times New Roman" w:hAnsi="Times New Roman" w:cs="Times New Roman"/>
        </w:rPr>
        <w:t>Изменения в учетную политику в отчетном периоде не вносились.</w:t>
      </w:r>
    </w:p>
    <w:p w:rsidR="00AB1E8E" w:rsidRPr="00AF78C4" w:rsidRDefault="001E2B8F" w:rsidP="00AB1E8E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AB1E8E" w:rsidRPr="00AF78C4">
        <w:rPr>
          <w:rFonts w:ascii="Times New Roman" w:hAnsi="Times New Roman" w:cs="Times New Roman"/>
          <w:b/>
        </w:rPr>
        <w:t>. Непрерывность деятельности и существенность</w:t>
      </w:r>
    </w:p>
    <w:p w:rsidR="00AB1E8E" w:rsidRPr="00AB1E8E" w:rsidRDefault="00AB1E8E" w:rsidP="00860CB3">
      <w:pPr>
        <w:contextualSpacing/>
        <w:jc w:val="both"/>
        <w:rPr>
          <w:rFonts w:ascii="Times New Roman" w:hAnsi="Times New Roman" w:cs="Times New Roman"/>
        </w:rPr>
      </w:pPr>
      <w:r w:rsidRPr="00AB1E8E">
        <w:rPr>
          <w:rFonts w:ascii="Times New Roman" w:hAnsi="Times New Roman" w:cs="Times New Roman"/>
        </w:rPr>
        <w:t xml:space="preserve">Руководство </w:t>
      </w:r>
      <w:r w:rsidR="00AB661D">
        <w:rPr>
          <w:rFonts w:ascii="Times New Roman" w:hAnsi="Times New Roman" w:cs="Times New Roman"/>
        </w:rPr>
        <w:t xml:space="preserve">Фонда </w:t>
      </w:r>
      <w:r w:rsidRPr="00AB1E8E">
        <w:rPr>
          <w:rFonts w:ascii="Times New Roman" w:hAnsi="Times New Roman" w:cs="Times New Roman"/>
        </w:rPr>
        <w:t>считает, что организация способна продолжать деятельность на непрерывной основе в обозримом будущем. Существенные факторы риска/неопределенности: нет.</w:t>
      </w:r>
    </w:p>
    <w:p w:rsidR="00AB1E8E" w:rsidRPr="00AB1E8E" w:rsidRDefault="00AB1E8E" w:rsidP="00860CB3">
      <w:pPr>
        <w:contextualSpacing/>
        <w:jc w:val="both"/>
        <w:rPr>
          <w:rFonts w:ascii="Times New Roman" w:hAnsi="Times New Roman" w:cs="Times New Roman"/>
        </w:rPr>
      </w:pPr>
      <w:r w:rsidRPr="00AB1E8E">
        <w:rPr>
          <w:rFonts w:ascii="Times New Roman" w:hAnsi="Times New Roman" w:cs="Times New Roman"/>
        </w:rPr>
        <w:t>Существенными признавались показатели, которые могут повлиять на решения пользователей отчетности. Несущественные показатели могут быть агрегированы.</w:t>
      </w:r>
    </w:p>
    <w:p w:rsidR="00AB1E8E" w:rsidRPr="00AF78C4" w:rsidRDefault="001E2B8F" w:rsidP="00AB1E8E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="00AB1E8E" w:rsidRPr="00AF78C4">
        <w:rPr>
          <w:rFonts w:ascii="Times New Roman" w:hAnsi="Times New Roman" w:cs="Times New Roman"/>
          <w:b/>
        </w:rPr>
        <w:t>. Целевое финансирование и целевые средства</w:t>
      </w:r>
    </w:p>
    <w:p w:rsidR="00AB1E8E" w:rsidRPr="00AB1E8E" w:rsidRDefault="00AB661D" w:rsidP="00860CB3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Фонд</w:t>
      </w:r>
      <w:r w:rsidR="00AB1E8E" w:rsidRPr="00AB1E8E">
        <w:rPr>
          <w:rFonts w:ascii="Times New Roman" w:hAnsi="Times New Roman" w:cs="Times New Roman"/>
        </w:rPr>
        <w:t xml:space="preserve"> ведет раздельный учет поступлений и расходов по целевому финансированию.</w:t>
      </w:r>
    </w:p>
    <w:p w:rsidR="00AB1E8E" w:rsidRPr="00AB1E8E" w:rsidRDefault="00AB1E8E" w:rsidP="00860CB3">
      <w:pPr>
        <w:contextualSpacing/>
        <w:jc w:val="both"/>
        <w:rPr>
          <w:rFonts w:ascii="Times New Roman" w:hAnsi="Times New Roman" w:cs="Times New Roman"/>
        </w:rPr>
      </w:pPr>
      <w:r w:rsidRPr="00AB1E8E">
        <w:rPr>
          <w:rFonts w:ascii="Times New Roman" w:hAnsi="Times New Roman" w:cs="Times New Roman"/>
        </w:rPr>
        <w:t>Источники целевых поступлений в 2025 году:</w:t>
      </w:r>
    </w:p>
    <w:p w:rsidR="00AB1E8E" w:rsidRPr="00AB1E8E" w:rsidRDefault="00AB1E8E" w:rsidP="00860CB3">
      <w:pPr>
        <w:contextualSpacing/>
        <w:jc w:val="both"/>
        <w:rPr>
          <w:rFonts w:ascii="Times New Roman" w:hAnsi="Times New Roman" w:cs="Times New Roman"/>
        </w:rPr>
      </w:pPr>
      <w:r w:rsidRPr="00AB1E8E">
        <w:rPr>
          <w:rFonts w:ascii="Times New Roman" w:hAnsi="Times New Roman" w:cs="Times New Roman"/>
        </w:rPr>
        <w:t>• добровольные пож</w:t>
      </w:r>
      <w:r w:rsidR="002D77D2">
        <w:rPr>
          <w:rFonts w:ascii="Times New Roman" w:hAnsi="Times New Roman" w:cs="Times New Roman"/>
        </w:rPr>
        <w:t>ертвования от физических лиц — 804 529,21</w:t>
      </w:r>
      <w:r w:rsidRPr="00AB1E8E">
        <w:rPr>
          <w:rFonts w:ascii="Times New Roman" w:hAnsi="Times New Roman" w:cs="Times New Roman"/>
        </w:rPr>
        <w:t xml:space="preserve"> руб.;</w:t>
      </w:r>
    </w:p>
    <w:p w:rsidR="00AB1E8E" w:rsidRPr="00AB1E8E" w:rsidRDefault="002D77D2" w:rsidP="00860CB3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пожертвования</w:t>
      </w:r>
      <w:r w:rsidR="00AB1E8E" w:rsidRPr="00AB1E8E">
        <w:rPr>
          <w:rFonts w:ascii="Times New Roman" w:hAnsi="Times New Roman" w:cs="Times New Roman"/>
        </w:rPr>
        <w:t xml:space="preserve"> от юридических лиц — </w:t>
      </w:r>
      <w:r>
        <w:rPr>
          <w:rFonts w:ascii="Times New Roman" w:hAnsi="Times New Roman" w:cs="Times New Roman"/>
        </w:rPr>
        <w:t>39 088 030,00</w:t>
      </w:r>
      <w:r w:rsidR="00AB1E8E" w:rsidRPr="00AB1E8E">
        <w:rPr>
          <w:rFonts w:ascii="Times New Roman" w:hAnsi="Times New Roman" w:cs="Times New Roman"/>
        </w:rPr>
        <w:t xml:space="preserve"> руб.;</w:t>
      </w:r>
    </w:p>
    <w:p w:rsidR="00AB1E8E" w:rsidRPr="00AB1E8E" w:rsidRDefault="00AB1E8E" w:rsidP="00860CB3">
      <w:pPr>
        <w:contextualSpacing/>
        <w:jc w:val="both"/>
        <w:rPr>
          <w:rFonts w:ascii="Times New Roman" w:hAnsi="Times New Roman" w:cs="Times New Roman"/>
        </w:rPr>
      </w:pPr>
      <w:r w:rsidRPr="00AB1E8E">
        <w:rPr>
          <w:rFonts w:ascii="Times New Roman" w:hAnsi="Times New Roman" w:cs="Times New Roman"/>
        </w:rPr>
        <w:t>Направления использования целевых средств:</w:t>
      </w:r>
    </w:p>
    <w:p w:rsidR="00AB1E8E" w:rsidRPr="00AB1E8E" w:rsidRDefault="00AB1E8E" w:rsidP="00860CB3">
      <w:pPr>
        <w:contextualSpacing/>
        <w:jc w:val="both"/>
        <w:rPr>
          <w:rFonts w:ascii="Times New Roman" w:hAnsi="Times New Roman" w:cs="Times New Roman"/>
        </w:rPr>
      </w:pPr>
      <w:r w:rsidRPr="00AB1E8E">
        <w:rPr>
          <w:rFonts w:ascii="Times New Roman" w:hAnsi="Times New Roman" w:cs="Times New Roman"/>
        </w:rPr>
        <w:t xml:space="preserve">• реализация целевых программ/мероприятий — </w:t>
      </w:r>
      <w:r w:rsidR="002D77D2">
        <w:rPr>
          <w:rFonts w:ascii="Times New Roman" w:hAnsi="Times New Roman" w:cs="Times New Roman"/>
        </w:rPr>
        <w:t>34 636 383,00</w:t>
      </w:r>
      <w:r w:rsidRPr="00AB1E8E">
        <w:rPr>
          <w:rFonts w:ascii="Times New Roman" w:hAnsi="Times New Roman" w:cs="Times New Roman"/>
        </w:rPr>
        <w:t xml:space="preserve"> руб.;</w:t>
      </w:r>
    </w:p>
    <w:p w:rsidR="00AB1E8E" w:rsidRPr="00AB1E8E" w:rsidRDefault="00AB1E8E" w:rsidP="00860CB3">
      <w:pPr>
        <w:contextualSpacing/>
        <w:jc w:val="both"/>
        <w:rPr>
          <w:rFonts w:ascii="Times New Roman" w:hAnsi="Times New Roman" w:cs="Times New Roman"/>
        </w:rPr>
      </w:pPr>
      <w:r w:rsidRPr="00AB1E8E">
        <w:rPr>
          <w:rFonts w:ascii="Times New Roman" w:hAnsi="Times New Roman" w:cs="Times New Roman"/>
        </w:rPr>
        <w:t>• административно-управленческие расходы, обеспечивающи</w:t>
      </w:r>
      <w:r w:rsidR="002D77D2">
        <w:rPr>
          <w:rFonts w:ascii="Times New Roman" w:hAnsi="Times New Roman" w:cs="Times New Roman"/>
        </w:rPr>
        <w:t>е уставную деятельность — 2 231 408,43</w:t>
      </w:r>
      <w:r w:rsidRPr="00AB1E8E">
        <w:rPr>
          <w:rFonts w:ascii="Times New Roman" w:hAnsi="Times New Roman" w:cs="Times New Roman"/>
        </w:rPr>
        <w:t xml:space="preserve"> руб.;</w:t>
      </w:r>
    </w:p>
    <w:p w:rsidR="00AB1E8E" w:rsidRPr="00AB1E8E" w:rsidRDefault="002D77D2" w:rsidP="00860CB3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• прочие целевые расходы — 39 119,38</w:t>
      </w:r>
      <w:r w:rsidR="00AB1E8E" w:rsidRPr="00AB1E8E">
        <w:rPr>
          <w:rFonts w:ascii="Times New Roman" w:hAnsi="Times New Roman" w:cs="Times New Roman"/>
        </w:rPr>
        <w:t xml:space="preserve"> руб.</w:t>
      </w:r>
    </w:p>
    <w:p w:rsidR="00AB1E8E" w:rsidRPr="00AB1E8E" w:rsidRDefault="00AB1E8E" w:rsidP="00860CB3">
      <w:pPr>
        <w:contextualSpacing/>
        <w:jc w:val="both"/>
        <w:rPr>
          <w:rFonts w:ascii="Times New Roman" w:hAnsi="Times New Roman" w:cs="Times New Roman"/>
        </w:rPr>
      </w:pPr>
      <w:r w:rsidRPr="00AB1E8E">
        <w:rPr>
          <w:rFonts w:ascii="Times New Roman" w:hAnsi="Times New Roman" w:cs="Times New Roman"/>
        </w:rPr>
        <w:t>Остаток целевых средств:</w:t>
      </w:r>
    </w:p>
    <w:p w:rsidR="00AB1E8E" w:rsidRPr="00AB1E8E" w:rsidRDefault="00AB1E8E" w:rsidP="00860CB3">
      <w:pPr>
        <w:contextualSpacing/>
        <w:jc w:val="both"/>
        <w:rPr>
          <w:rFonts w:ascii="Times New Roman" w:hAnsi="Times New Roman" w:cs="Times New Roman"/>
        </w:rPr>
      </w:pPr>
      <w:r w:rsidRPr="00AB1E8E">
        <w:rPr>
          <w:rFonts w:ascii="Times New Roman" w:hAnsi="Times New Roman" w:cs="Times New Roman"/>
        </w:rPr>
        <w:t xml:space="preserve">• на 01.01.2025 — </w:t>
      </w:r>
      <w:r w:rsidR="002D77D2" w:rsidRPr="002D77D2">
        <w:rPr>
          <w:rFonts w:ascii="Times New Roman" w:hAnsi="Times New Roman" w:cs="Times New Roman"/>
        </w:rPr>
        <w:t>1 422 951,41</w:t>
      </w:r>
      <w:r w:rsidRPr="00AB1E8E">
        <w:rPr>
          <w:rFonts w:ascii="Times New Roman" w:hAnsi="Times New Roman" w:cs="Times New Roman"/>
        </w:rPr>
        <w:t xml:space="preserve"> руб.;</w:t>
      </w:r>
    </w:p>
    <w:p w:rsidR="00AB1E8E" w:rsidRPr="00AB1E8E" w:rsidRDefault="00AB1E8E" w:rsidP="00860CB3">
      <w:pPr>
        <w:contextualSpacing/>
        <w:jc w:val="both"/>
        <w:rPr>
          <w:rFonts w:ascii="Times New Roman" w:hAnsi="Times New Roman" w:cs="Times New Roman"/>
        </w:rPr>
      </w:pPr>
      <w:r w:rsidRPr="00AB1E8E">
        <w:rPr>
          <w:rFonts w:ascii="Times New Roman" w:hAnsi="Times New Roman" w:cs="Times New Roman"/>
        </w:rPr>
        <w:t xml:space="preserve">• поступило за 2025 — </w:t>
      </w:r>
      <w:r w:rsidR="002D77D2" w:rsidRPr="002D77D2">
        <w:rPr>
          <w:rFonts w:ascii="Times New Roman" w:hAnsi="Times New Roman" w:cs="Times New Roman"/>
        </w:rPr>
        <w:t>39 892 559,21</w:t>
      </w:r>
      <w:r w:rsidR="002D77D2">
        <w:rPr>
          <w:rFonts w:ascii="Times New Roman" w:hAnsi="Times New Roman" w:cs="Times New Roman"/>
        </w:rPr>
        <w:t xml:space="preserve"> </w:t>
      </w:r>
      <w:r w:rsidRPr="00AB1E8E">
        <w:rPr>
          <w:rFonts w:ascii="Times New Roman" w:hAnsi="Times New Roman" w:cs="Times New Roman"/>
        </w:rPr>
        <w:t>руб.;</w:t>
      </w:r>
    </w:p>
    <w:p w:rsidR="00B8469D" w:rsidRDefault="00AB1E8E" w:rsidP="00860CB3">
      <w:pPr>
        <w:contextualSpacing/>
        <w:jc w:val="both"/>
        <w:rPr>
          <w:rFonts w:ascii="Times New Roman" w:hAnsi="Times New Roman" w:cs="Times New Roman"/>
        </w:rPr>
      </w:pPr>
      <w:r w:rsidRPr="00AB1E8E">
        <w:rPr>
          <w:rFonts w:ascii="Times New Roman" w:hAnsi="Times New Roman" w:cs="Times New Roman"/>
        </w:rPr>
        <w:t>• использовано за 20</w:t>
      </w:r>
      <w:r w:rsidR="002D77D2">
        <w:rPr>
          <w:rFonts w:ascii="Times New Roman" w:hAnsi="Times New Roman" w:cs="Times New Roman"/>
        </w:rPr>
        <w:t xml:space="preserve">25 — </w:t>
      </w:r>
      <w:r w:rsidR="002D77D2" w:rsidRPr="002D77D2">
        <w:rPr>
          <w:rFonts w:ascii="Times New Roman" w:hAnsi="Times New Roman" w:cs="Times New Roman"/>
        </w:rPr>
        <w:t>36 906 910,81</w:t>
      </w:r>
      <w:r w:rsidR="002D77D2">
        <w:rPr>
          <w:rFonts w:ascii="Times New Roman" w:hAnsi="Times New Roman" w:cs="Times New Roman"/>
        </w:rPr>
        <w:t xml:space="preserve"> </w:t>
      </w:r>
      <w:r w:rsidRPr="00AB1E8E">
        <w:rPr>
          <w:rFonts w:ascii="Times New Roman" w:hAnsi="Times New Roman" w:cs="Times New Roman"/>
        </w:rPr>
        <w:t>руб.;</w:t>
      </w:r>
    </w:p>
    <w:p w:rsidR="00AB1E8E" w:rsidRPr="00AB1E8E" w:rsidRDefault="00AB1E8E" w:rsidP="00860CB3">
      <w:pPr>
        <w:contextualSpacing/>
        <w:jc w:val="both"/>
        <w:rPr>
          <w:rFonts w:ascii="Times New Roman" w:hAnsi="Times New Roman" w:cs="Times New Roman"/>
        </w:rPr>
      </w:pPr>
      <w:r w:rsidRPr="00AB1E8E">
        <w:rPr>
          <w:rFonts w:ascii="Times New Roman" w:hAnsi="Times New Roman" w:cs="Times New Roman"/>
        </w:rPr>
        <w:t xml:space="preserve">• на 31.12.2025 — </w:t>
      </w:r>
      <w:r w:rsidR="002D77D2" w:rsidRPr="002D77D2">
        <w:rPr>
          <w:rFonts w:ascii="Times New Roman" w:hAnsi="Times New Roman" w:cs="Times New Roman"/>
        </w:rPr>
        <w:t>4 408 599,81</w:t>
      </w:r>
      <w:r w:rsidRPr="00AB1E8E">
        <w:rPr>
          <w:rFonts w:ascii="Times New Roman" w:hAnsi="Times New Roman" w:cs="Times New Roman"/>
        </w:rPr>
        <w:t xml:space="preserve"> руб.</w:t>
      </w:r>
    </w:p>
    <w:p w:rsidR="00AB1E8E" w:rsidRPr="00AB1E8E" w:rsidRDefault="00AB1E8E" w:rsidP="00860CB3">
      <w:pPr>
        <w:contextualSpacing/>
        <w:jc w:val="both"/>
        <w:rPr>
          <w:rFonts w:ascii="Times New Roman" w:hAnsi="Times New Roman" w:cs="Times New Roman"/>
        </w:rPr>
      </w:pPr>
      <w:r w:rsidRPr="00AB1E8E">
        <w:rPr>
          <w:rFonts w:ascii="Times New Roman" w:hAnsi="Times New Roman" w:cs="Times New Roman"/>
        </w:rPr>
        <w:t>Неиспользованные целевые средства на 31.12.2025 предназначены для финансирования уставных программ и мероприятий 2026 года.</w:t>
      </w:r>
    </w:p>
    <w:p w:rsidR="00AB1E8E" w:rsidRPr="00AF78C4" w:rsidRDefault="001E2B8F" w:rsidP="00AB1E8E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AB1E8E" w:rsidRPr="00AF78C4">
        <w:rPr>
          <w:rFonts w:ascii="Times New Roman" w:hAnsi="Times New Roman" w:cs="Times New Roman"/>
          <w:b/>
        </w:rPr>
        <w:t>. Приносящая доход деятельность</w:t>
      </w:r>
      <w:r w:rsidR="006C57AE" w:rsidRPr="00AF78C4">
        <w:rPr>
          <w:rFonts w:ascii="Times New Roman" w:hAnsi="Times New Roman" w:cs="Times New Roman"/>
          <w:b/>
        </w:rPr>
        <w:t>.</w:t>
      </w:r>
    </w:p>
    <w:p w:rsidR="00AB1E8E" w:rsidRPr="00AB1E8E" w:rsidRDefault="00AB1E8E" w:rsidP="00AB1E8E">
      <w:pPr>
        <w:jc w:val="both"/>
        <w:rPr>
          <w:rFonts w:ascii="Times New Roman" w:hAnsi="Times New Roman" w:cs="Times New Roman"/>
        </w:rPr>
      </w:pPr>
      <w:r w:rsidRPr="00AB1E8E">
        <w:rPr>
          <w:rFonts w:ascii="Times New Roman" w:hAnsi="Times New Roman" w:cs="Times New Roman"/>
        </w:rPr>
        <w:t xml:space="preserve">В 2025 году </w:t>
      </w:r>
      <w:r w:rsidR="006C57AE">
        <w:rPr>
          <w:rFonts w:ascii="Times New Roman" w:hAnsi="Times New Roman" w:cs="Times New Roman"/>
        </w:rPr>
        <w:t xml:space="preserve">Фонд </w:t>
      </w:r>
      <w:r w:rsidRPr="00AB1E8E">
        <w:rPr>
          <w:rFonts w:ascii="Times New Roman" w:hAnsi="Times New Roman" w:cs="Times New Roman"/>
        </w:rPr>
        <w:t>не осуществлял приносящую доход деятельность.</w:t>
      </w:r>
    </w:p>
    <w:p w:rsidR="00AB1E8E" w:rsidRPr="00AF78C4" w:rsidRDefault="001E2B8F" w:rsidP="00AB1E8E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 w:rsidR="00AB1E8E" w:rsidRPr="00AF78C4">
        <w:rPr>
          <w:rFonts w:ascii="Times New Roman" w:hAnsi="Times New Roman" w:cs="Times New Roman"/>
          <w:b/>
        </w:rPr>
        <w:t>. Основные средства и нематериальные активы</w:t>
      </w:r>
    </w:p>
    <w:p w:rsidR="006C57AE" w:rsidRPr="00AB1E8E" w:rsidRDefault="006C57AE" w:rsidP="00AB1E8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Основных средств и нематериальных активов у Фонда на балансе нет.</w:t>
      </w:r>
    </w:p>
    <w:p w:rsidR="00AB1E8E" w:rsidRPr="00AF78C4" w:rsidRDefault="001E2B8F" w:rsidP="00AB1E8E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="00AB1E8E" w:rsidRPr="00AF78C4">
        <w:rPr>
          <w:rFonts w:ascii="Times New Roman" w:hAnsi="Times New Roman" w:cs="Times New Roman"/>
          <w:b/>
        </w:rPr>
        <w:t>. События после отчетной даты</w:t>
      </w:r>
    </w:p>
    <w:p w:rsidR="00AB1E8E" w:rsidRPr="00AB1E8E" w:rsidRDefault="00AB1E8E" w:rsidP="00AB1E8E">
      <w:pPr>
        <w:jc w:val="both"/>
        <w:rPr>
          <w:rFonts w:ascii="Times New Roman" w:hAnsi="Times New Roman" w:cs="Times New Roman"/>
        </w:rPr>
      </w:pPr>
      <w:r w:rsidRPr="00AB1E8E">
        <w:rPr>
          <w:rFonts w:ascii="Times New Roman" w:hAnsi="Times New Roman" w:cs="Times New Roman"/>
        </w:rPr>
        <w:t>Существенных событий после отчетной даты не выявлено.</w:t>
      </w:r>
    </w:p>
    <w:p w:rsidR="00AB1E8E" w:rsidRPr="00AF78C4" w:rsidRDefault="001E2B8F" w:rsidP="00AB1E8E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9</w:t>
      </w:r>
      <w:r w:rsidR="00AB1E8E" w:rsidRPr="00AF78C4">
        <w:rPr>
          <w:rFonts w:ascii="Times New Roman" w:hAnsi="Times New Roman" w:cs="Times New Roman"/>
          <w:b/>
        </w:rPr>
        <w:t>. Условные факты хозяйственной деятельности, судебные споры</w:t>
      </w:r>
    </w:p>
    <w:p w:rsidR="006C57AE" w:rsidRDefault="00AB1E8E" w:rsidP="00AB1E8E">
      <w:pPr>
        <w:jc w:val="both"/>
        <w:rPr>
          <w:rFonts w:ascii="Times New Roman" w:hAnsi="Times New Roman" w:cs="Times New Roman"/>
        </w:rPr>
      </w:pPr>
      <w:r w:rsidRPr="00AB1E8E">
        <w:rPr>
          <w:rFonts w:ascii="Times New Roman" w:hAnsi="Times New Roman" w:cs="Times New Roman"/>
        </w:rPr>
        <w:t xml:space="preserve">Судебные разбирательства, претензии, штрафы, обязательства, которые могут существенно повлиять на финансовое положение: нет </w:t>
      </w:r>
    </w:p>
    <w:p w:rsidR="001E2B8F" w:rsidRPr="001E2B8F" w:rsidRDefault="001E2B8F" w:rsidP="001E2B8F">
      <w:pPr>
        <w:spacing w:after="0" w:line="360" w:lineRule="auto"/>
        <w:jc w:val="both"/>
        <w:rPr>
          <w:rFonts w:ascii="Times New Roman" w:eastAsia="Arial" w:hAnsi="Times New Roman" w:cs="Times New Roman"/>
          <w:b/>
          <w:kern w:val="0"/>
          <w14:ligatures w14:val="none"/>
        </w:rPr>
      </w:pPr>
      <w:r>
        <w:rPr>
          <w:rFonts w:ascii="Times New Roman" w:eastAsia="Arial" w:hAnsi="Times New Roman" w:cs="Times New Roman"/>
          <w:b/>
          <w:kern w:val="0"/>
          <w14:ligatures w14:val="none"/>
        </w:rPr>
        <w:t>10</w:t>
      </w:r>
      <w:r w:rsidRPr="001E2B8F">
        <w:rPr>
          <w:rFonts w:ascii="Times New Roman" w:eastAsia="Arial" w:hAnsi="Times New Roman" w:cs="Times New Roman"/>
          <w:b/>
          <w:kern w:val="0"/>
          <w14:ligatures w14:val="none"/>
        </w:rPr>
        <w:t xml:space="preserve">. </w:t>
      </w:r>
      <w:r>
        <w:rPr>
          <w:rFonts w:ascii="Times New Roman" w:eastAsia="Arial" w:hAnsi="Times New Roman" w:cs="Times New Roman"/>
          <w:b/>
          <w:kern w:val="0"/>
          <w14:ligatures w14:val="none"/>
        </w:rPr>
        <w:t>Мероприятия</w:t>
      </w:r>
      <w:r w:rsidRPr="001E2B8F">
        <w:rPr>
          <w:rFonts w:ascii="Times New Roman" w:eastAsia="Arial" w:hAnsi="Times New Roman" w:cs="Times New Roman"/>
          <w:b/>
          <w:kern w:val="0"/>
          <w14:ligatures w14:val="none"/>
        </w:rPr>
        <w:t xml:space="preserve"> </w:t>
      </w:r>
    </w:p>
    <w:p w:rsidR="001E2B8F" w:rsidRDefault="001E2B8F" w:rsidP="001E2B8F">
      <w:pPr>
        <w:spacing w:after="0" w:line="360" w:lineRule="auto"/>
        <w:jc w:val="both"/>
        <w:rPr>
          <w:rFonts w:ascii="Times New Roman" w:eastAsia="Arial" w:hAnsi="Times New Roman" w:cs="Times New Roman"/>
          <w:kern w:val="0"/>
          <w14:ligatures w14:val="none"/>
        </w:rPr>
      </w:pPr>
      <w:r w:rsidRPr="001E2B8F">
        <w:rPr>
          <w:rFonts w:ascii="Times New Roman" w:eastAsia="Arial" w:hAnsi="Times New Roman" w:cs="Times New Roman"/>
          <w:kern w:val="0"/>
          <w14:ligatures w14:val="none"/>
        </w:rPr>
        <w:t>В 202</w:t>
      </w:r>
      <w:r w:rsidR="00FD1826">
        <w:rPr>
          <w:rFonts w:ascii="Times New Roman" w:eastAsia="Arial" w:hAnsi="Times New Roman" w:cs="Times New Roman"/>
          <w:kern w:val="0"/>
          <w14:ligatures w14:val="none"/>
        </w:rPr>
        <w:t>5</w:t>
      </w:r>
      <w:r w:rsidRPr="001E2B8F">
        <w:rPr>
          <w:rFonts w:ascii="Times New Roman" w:eastAsia="Arial" w:hAnsi="Times New Roman" w:cs="Times New Roman"/>
          <w:kern w:val="0"/>
          <w14:ligatures w14:val="none"/>
        </w:rPr>
        <w:t xml:space="preserve"> году Фонд принимал активное участие в жизни города: организовал и провел на базе ГБОУ Школы N 338 </w:t>
      </w:r>
      <w:r w:rsidR="00FD1826">
        <w:rPr>
          <w:rFonts w:ascii="Times New Roman" w:eastAsia="Arial" w:hAnsi="Times New Roman" w:cs="Times New Roman"/>
          <w:kern w:val="0"/>
          <w14:ligatures w14:val="none"/>
        </w:rPr>
        <w:t xml:space="preserve">и </w:t>
      </w:r>
      <w:r w:rsidR="00FD1826" w:rsidRPr="001E2B8F">
        <w:rPr>
          <w:rFonts w:ascii="Times New Roman" w:eastAsia="Arial" w:hAnsi="Times New Roman" w:cs="Times New Roman"/>
          <w:kern w:val="0"/>
          <w14:ligatures w14:val="none"/>
        </w:rPr>
        <w:t xml:space="preserve">ГБОУ Школы N </w:t>
      </w:r>
      <w:r w:rsidR="00FD1826">
        <w:rPr>
          <w:rFonts w:ascii="Times New Roman" w:eastAsia="Arial" w:hAnsi="Times New Roman" w:cs="Times New Roman"/>
          <w:kern w:val="0"/>
          <w14:ligatures w14:val="none"/>
        </w:rPr>
        <w:t>2070</w:t>
      </w:r>
      <w:r w:rsidR="00FD1826" w:rsidRPr="001E2B8F">
        <w:rPr>
          <w:rFonts w:ascii="Times New Roman" w:eastAsia="Arial" w:hAnsi="Times New Roman" w:cs="Times New Roman"/>
          <w:kern w:val="0"/>
          <w14:ligatures w14:val="none"/>
        </w:rPr>
        <w:t xml:space="preserve"> </w:t>
      </w:r>
      <w:r w:rsidRPr="001E2B8F">
        <w:rPr>
          <w:rFonts w:ascii="Times New Roman" w:eastAsia="Arial" w:hAnsi="Times New Roman" w:cs="Times New Roman"/>
          <w:kern w:val="0"/>
          <w14:ligatures w14:val="none"/>
        </w:rPr>
        <w:t xml:space="preserve">марафон для детей с инвалидностью «Два сердца вместе», неоднократно участвовал в сборе гуманитарной помощи для целей СВО, организовал совместно с партией ЛДПР новогоднюю ёлку для подопечных фонда, участвовал в «Доброй елке» (проект мэра Москвы), Всероссийской акции «Дети вместо цветов», организовал и реализовал проект «Тайный Санта» среди подопечных Фонда. </w:t>
      </w:r>
    </w:p>
    <w:p w:rsidR="00FD1826" w:rsidRPr="001E2B8F" w:rsidRDefault="00FD1826" w:rsidP="001E2B8F">
      <w:pPr>
        <w:spacing w:after="0" w:line="360" w:lineRule="auto"/>
        <w:jc w:val="both"/>
        <w:rPr>
          <w:rFonts w:ascii="Times New Roman" w:eastAsia="Arial" w:hAnsi="Times New Roman" w:cs="Times New Roman"/>
          <w:kern w:val="0"/>
          <w14:ligatures w14:val="none"/>
        </w:rPr>
      </w:pPr>
      <w:r>
        <w:rPr>
          <w:rFonts w:ascii="Times New Roman" w:eastAsia="Arial" w:hAnsi="Times New Roman" w:cs="Times New Roman"/>
          <w:kern w:val="0"/>
          <w14:ligatures w14:val="none"/>
        </w:rPr>
        <w:t xml:space="preserve">Подопечные Фонда совместно с РОИИ «Перспектива» участвовали в сборе информации о местах в Москве, не доступных для людей с инвалидностью. Благодаря опросу и адресному решению удалось решить вопрос об установке электрического подъёмника в подъезде по месту проживания инвалида-колясочника и об установке качественного, удобного уличного пандуса для ребенка инвалида. При поддержке частных волонтеров был проведен в Москве турнир по </w:t>
      </w:r>
      <w:proofErr w:type="spellStart"/>
      <w:r>
        <w:rPr>
          <w:rFonts w:ascii="Times New Roman" w:eastAsia="Arial" w:hAnsi="Times New Roman" w:cs="Times New Roman"/>
          <w:kern w:val="0"/>
          <w14:ligatures w14:val="none"/>
        </w:rPr>
        <w:t>сле</w:t>
      </w:r>
      <w:bookmarkStart w:id="0" w:name="_GoBack"/>
      <w:bookmarkEnd w:id="0"/>
      <w:r>
        <w:rPr>
          <w:rFonts w:ascii="Times New Roman" w:eastAsia="Arial" w:hAnsi="Times New Roman" w:cs="Times New Roman"/>
          <w:kern w:val="0"/>
          <w14:ligatures w14:val="none"/>
        </w:rPr>
        <w:t>дж</w:t>
      </w:r>
      <w:proofErr w:type="spellEnd"/>
      <w:r>
        <w:rPr>
          <w:rFonts w:ascii="Times New Roman" w:eastAsia="Arial" w:hAnsi="Times New Roman" w:cs="Times New Roman"/>
          <w:kern w:val="0"/>
          <w14:ligatures w14:val="none"/>
        </w:rPr>
        <w:t>-хоккею.</w:t>
      </w:r>
    </w:p>
    <w:p w:rsidR="001E2B8F" w:rsidRPr="001E2B8F" w:rsidRDefault="001E2B8F" w:rsidP="001E2B8F">
      <w:pPr>
        <w:spacing w:after="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1E2B8F">
        <w:rPr>
          <w:rFonts w:ascii="Times New Roman" w:eastAsia="Arial" w:hAnsi="Times New Roman" w:cs="Times New Roman"/>
          <w:kern w:val="0"/>
          <w14:ligatures w14:val="none"/>
        </w:rPr>
        <w:t>Также в 202</w:t>
      </w:r>
      <w:r w:rsidR="00FD1826">
        <w:rPr>
          <w:rFonts w:ascii="Times New Roman" w:eastAsia="Arial" w:hAnsi="Times New Roman" w:cs="Times New Roman"/>
          <w:kern w:val="0"/>
          <w14:ligatures w14:val="none"/>
        </w:rPr>
        <w:t>5</w:t>
      </w:r>
      <w:r w:rsidRPr="001E2B8F">
        <w:rPr>
          <w:rFonts w:ascii="Times New Roman" w:eastAsia="Arial" w:hAnsi="Times New Roman" w:cs="Times New Roman"/>
          <w:kern w:val="0"/>
          <w14:ligatures w14:val="none"/>
        </w:rPr>
        <w:t xml:space="preserve"> году </w:t>
      </w:r>
      <w:r w:rsidR="00FD1826">
        <w:rPr>
          <w:rFonts w:ascii="Times New Roman" w:eastAsia="Arial" w:hAnsi="Times New Roman" w:cs="Times New Roman"/>
          <w:kern w:val="0"/>
          <w14:ligatures w14:val="none"/>
        </w:rPr>
        <w:t xml:space="preserve">для </w:t>
      </w:r>
      <w:r w:rsidRPr="001E2B8F">
        <w:rPr>
          <w:rFonts w:ascii="Times New Roman" w:eastAsia="Arial" w:hAnsi="Times New Roman" w:cs="Times New Roman"/>
          <w:kern w:val="0"/>
          <w14:ligatures w14:val="none"/>
        </w:rPr>
        <w:t>Фонд</w:t>
      </w:r>
      <w:r w:rsidR="00FD1826">
        <w:rPr>
          <w:rFonts w:ascii="Times New Roman" w:eastAsia="Arial" w:hAnsi="Times New Roman" w:cs="Times New Roman"/>
          <w:kern w:val="0"/>
          <w14:ligatures w14:val="none"/>
        </w:rPr>
        <w:t>а</w:t>
      </w:r>
      <w:r w:rsidRPr="001E2B8F">
        <w:rPr>
          <w:rFonts w:ascii="Times New Roman" w:eastAsia="Arial" w:hAnsi="Times New Roman" w:cs="Times New Roman"/>
          <w:kern w:val="0"/>
          <w14:ligatures w14:val="none"/>
        </w:rPr>
        <w:t xml:space="preserve"> </w:t>
      </w:r>
      <w:r w:rsidR="00FD1826">
        <w:rPr>
          <w:rFonts w:ascii="Times New Roman" w:eastAsia="Arial" w:hAnsi="Times New Roman" w:cs="Times New Roman"/>
          <w:kern w:val="0"/>
          <w14:ligatures w14:val="none"/>
        </w:rPr>
        <w:t>была продлена</w:t>
      </w:r>
      <w:r w:rsidRPr="001E2B8F">
        <w:rPr>
          <w:rFonts w:ascii="Times New Roman" w:eastAsia="Arial" w:hAnsi="Times New Roman" w:cs="Times New Roman"/>
          <w:kern w:val="0"/>
          <w14:ligatures w14:val="none"/>
        </w:rPr>
        <w:t xml:space="preserve"> программ</w:t>
      </w:r>
      <w:r w:rsidR="00FD1826">
        <w:rPr>
          <w:rFonts w:ascii="Times New Roman" w:eastAsia="Arial" w:hAnsi="Times New Roman" w:cs="Times New Roman"/>
          <w:kern w:val="0"/>
          <w14:ligatures w14:val="none"/>
        </w:rPr>
        <w:t>а</w:t>
      </w:r>
      <w:r w:rsidRPr="001E2B8F">
        <w:rPr>
          <w:rFonts w:ascii="Times New Roman" w:eastAsia="Arial" w:hAnsi="Times New Roman" w:cs="Times New Roman"/>
          <w:kern w:val="0"/>
          <w14:ligatures w14:val="none"/>
        </w:rPr>
        <w:t xml:space="preserve"> «Поездки для НКО» социального проекта Яндекса «Помощь рядом» для оплаты поездок наших подопечных на занятия, в медицинские центры, социальные центры развития, культурные мероприятия, реабилитации, что существенно улучшило не только финансовое состояние семей наших подопечных, но и сделало предоставление социальных услуг более доступным.                          </w:t>
      </w:r>
    </w:p>
    <w:p w:rsidR="001E2B8F" w:rsidRPr="001E2B8F" w:rsidRDefault="001E2B8F" w:rsidP="001E2B8F">
      <w:pPr>
        <w:spacing w:after="0" w:line="360" w:lineRule="auto"/>
        <w:jc w:val="both"/>
        <w:rPr>
          <w:rFonts w:ascii="Times New Roman" w:eastAsia="Arial" w:hAnsi="Times New Roman" w:cs="Times New Roman"/>
          <w:kern w:val="0"/>
          <w14:ligatures w14:val="none"/>
        </w:rPr>
      </w:pPr>
      <w:r w:rsidRPr="001E2B8F">
        <w:rPr>
          <w:rFonts w:ascii="Times New Roman" w:eastAsia="Arial" w:hAnsi="Times New Roman" w:cs="Times New Roman"/>
          <w:b/>
          <w:kern w:val="0"/>
          <w14:ligatures w14:val="none"/>
        </w:rPr>
        <w:lastRenderedPageBreak/>
        <w:t>11</w:t>
      </w:r>
      <w:r w:rsidRPr="001E2B8F">
        <w:rPr>
          <w:rFonts w:ascii="Times New Roman" w:eastAsia="Arial" w:hAnsi="Times New Roman" w:cs="Times New Roman"/>
          <w:b/>
          <w:kern w:val="0"/>
          <w14:ligatures w14:val="none"/>
        </w:rPr>
        <w:t>.</w:t>
      </w:r>
      <w:r w:rsidRPr="001E2B8F">
        <w:rPr>
          <w:rFonts w:ascii="Times New Roman" w:eastAsia="Arial" w:hAnsi="Times New Roman" w:cs="Times New Roman"/>
          <w:kern w:val="0"/>
          <w14:ligatures w14:val="none"/>
        </w:rPr>
        <w:t xml:space="preserve">  Высшим коллегиальным органом управления Фонда является Управляющий совет Фонда. Единоличным исполнительным органом Фонда является Генеральный директор Ритор Владимир Александрович.</w:t>
      </w:r>
    </w:p>
    <w:p w:rsidR="00AB1E8E" w:rsidRPr="00AB1E8E" w:rsidRDefault="00AB1E8E" w:rsidP="001E2B8F">
      <w:pPr>
        <w:jc w:val="both"/>
        <w:rPr>
          <w:rFonts w:ascii="Times New Roman" w:hAnsi="Times New Roman" w:cs="Times New Roman"/>
        </w:rPr>
      </w:pPr>
    </w:p>
    <w:sectPr w:rsidR="00AB1E8E" w:rsidRPr="00AB1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E8E"/>
    <w:rsid w:val="001E2B8F"/>
    <w:rsid w:val="00243D34"/>
    <w:rsid w:val="002D77D2"/>
    <w:rsid w:val="002E3F53"/>
    <w:rsid w:val="002F7913"/>
    <w:rsid w:val="006C57AE"/>
    <w:rsid w:val="00860CB3"/>
    <w:rsid w:val="008917BC"/>
    <w:rsid w:val="00AB1E8E"/>
    <w:rsid w:val="00AB661D"/>
    <w:rsid w:val="00AE0EF7"/>
    <w:rsid w:val="00AF78C4"/>
    <w:rsid w:val="00B647EE"/>
    <w:rsid w:val="00B8469D"/>
    <w:rsid w:val="00C956A4"/>
    <w:rsid w:val="00D31AF4"/>
    <w:rsid w:val="00DB54C3"/>
    <w:rsid w:val="00DC01FA"/>
    <w:rsid w:val="00E72ED7"/>
    <w:rsid w:val="00FA5E90"/>
    <w:rsid w:val="00FD1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94D1A"/>
  <w15:chartTrackingRefBased/>
  <w15:docId w15:val="{BD83EBE1-A9C1-E443-8853-DBAE8C446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1E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1E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1E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1E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1E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1E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1E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1E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1E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1E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1E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1E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1E8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1E8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1E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1E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1E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1E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1E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1E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1E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1E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1E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1E8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1E8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B1E8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1E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B1E8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B1E8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Хасанова Лола Константиновна</cp:lastModifiedBy>
  <cp:revision>2</cp:revision>
  <dcterms:created xsi:type="dcterms:W3CDTF">2026-07-21T06:48:00Z</dcterms:created>
  <dcterms:modified xsi:type="dcterms:W3CDTF">2026-07-21T06:48:00Z</dcterms:modified>
</cp:coreProperties>
</file>